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89B71" w14:textId="5F03764B" w:rsidR="006A6E9B" w:rsidRDefault="006A6E9B" w:rsidP="006A6E9B">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 WG4 Meeting #127</w:t>
      </w:r>
      <w:r>
        <w:rPr>
          <w:b/>
          <w:i/>
          <w:noProof/>
          <w:sz w:val="28"/>
        </w:rPr>
        <w:tab/>
      </w:r>
      <w:r>
        <w:rPr>
          <w:b/>
          <w:noProof/>
          <w:sz w:val="24"/>
        </w:rPr>
        <w:t>S4-24</w:t>
      </w:r>
      <w:r>
        <w:rPr>
          <w:b/>
          <w:noProof/>
          <w:sz w:val="24"/>
        </w:rPr>
        <w:t>0009</w:t>
      </w:r>
    </w:p>
    <w:p w14:paraId="0AC01D37" w14:textId="77777777" w:rsidR="006A6E9B" w:rsidRDefault="006A6E9B" w:rsidP="006A6E9B">
      <w:pPr>
        <w:pStyle w:val="CRCoverPage"/>
        <w:outlineLvl w:val="0"/>
        <w:rPr>
          <w:b/>
          <w:noProof/>
          <w:sz w:val="24"/>
        </w:rPr>
      </w:pPr>
      <w:r>
        <w:rPr>
          <w:b/>
          <w:noProof/>
          <w:sz w:val="24"/>
        </w:rPr>
        <w:t>Sophia-Antipolis, France, 29 January - 2 February 2024</w:t>
      </w:r>
    </w:p>
    <w:p w14:paraId="072D6E52" w14:textId="77777777" w:rsidR="006A6E9B" w:rsidRPr="000F4E43" w:rsidRDefault="006A6E9B" w:rsidP="006A6E9B">
      <w:pPr>
        <w:pStyle w:val="Header"/>
        <w:pBdr>
          <w:bottom w:val="single" w:sz="4" w:space="1" w:color="auto"/>
        </w:pBdr>
        <w:tabs>
          <w:tab w:val="right" w:pos="9639"/>
        </w:tabs>
        <w:rPr>
          <w:rFonts w:cs="Arial"/>
          <w:b/>
          <w:bCs/>
          <w:sz w:val="24"/>
          <w:szCs w:val="24"/>
        </w:rPr>
      </w:pPr>
    </w:p>
    <w:p w14:paraId="2EAAD023" w14:textId="77777777" w:rsidR="00477CD5" w:rsidRDefault="003200B6" w:rsidP="00477CD5">
      <w:pPr>
        <w:pStyle w:val="Header"/>
        <w:tabs>
          <w:tab w:val="right" w:pos="9356"/>
        </w:tabs>
        <w:jc w:val="center"/>
      </w:pPr>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0BE74FD2" w14:textId="375C1DB9" w:rsidR="003E4579" w:rsidRPr="009D6A6C" w:rsidRDefault="00477CD5" w:rsidP="001708CC">
      <w:pPr>
        <w:pStyle w:val="Title"/>
        <w:jc w:val="center"/>
      </w:pPr>
      <w:r w:rsidRPr="009D6A6C">
        <w:t xml:space="preserve">Liaison </w:t>
      </w:r>
      <w:r w:rsidRPr="00477CD5">
        <w:t>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03E4579">
        <w:trPr>
          <w:trHeight w:val="590"/>
          <w:tblHeader/>
        </w:trPr>
        <w:tc>
          <w:tcPr>
            <w:tcW w:w="3337" w:type="dxa"/>
            <w:shd w:val="clear" w:color="auto" w:fill="DE002B"/>
            <w:vAlign w:val="center"/>
          </w:tcPr>
          <w:p w14:paraId="43EDD1BA" w14:textId="77777777" w:rsidR="00477CD5" w:rsidRDefault="00477CD5" w:rsidP="003E4579">
            <w:pPr>
              <w:pStyle w:val="TableHeader"/>
            </w:pPr>
            <w:r>
              <w:t>Liaison Statement Title:</w:t>
            </w:r>
          </w:p>
        </w:tc>
        <w:tc>
          <w:tcPr>
            <w:tcW w:w="6379" w:type="dxa"/>
            <w:vAlign w:val="center"/>
          </w:tcPr>
          <w:p w14:paraId="1593AD61" w14:textId="55D360D3" w:rsidR="00477CD5" w:rsidRDefault="00000000" w:rsidP="00EF1350">
            <w:pPr>
              <w:pStyle w:val="TableText"/>
            </w:pPr>
            <w:sdt>
              <w:sdtPr>
                <w:rPr>
                  <w:rFonts w:hint="eastAsia"/>
                  <w:color w:val="000000"/>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lang w:val="en-US"/>
                </w:rPr>
              </w:sdtEndPr>
              <w:sdtContent>
                <w:r w:rsidR="00B1724E">
                  <w:rPr>
                    <w:rFonts w:hint="eastAsia"/>
                    <w:color w:val="000000"/>
                    <w:lang w:eastAsia="zh-CN"/>
                  </w:rPr>
                  <w:t xml:space="preserve">LS from </w:t>
                </w:r>
                <w:r w:rsidR="001708CC">
                  <w:rPr>
                    <w:color w:val="000000"/>
                    <w:lang w:eastAsia="zh-CN"/>
                  </w:rPr>
                  <w:t xml:space="preserve">TSG </w:t>
                </w:r>
                <w:r w:rsidR="00B1724E">
                  <w:rPr>
                    <w:color w:val="000000"/>
                    <w:lang w:eastAsia="zh-CN"/>
                  </w:rPr>
                  <w:t>IMSDCAS</w:t>
                </w:r>
                <w:r w:rsidR="00B1724E">
                  <w:rPr>
                    <w:rFonts w:hint="eastAsia"/>
                    <w:color w:val="000000"/>
                    <w:lang w:eastAsia="zh-CN"/>
                  </w:rPr>
                  <w:t xml:space="preserve"> to </w:t>
                </w:r>
                <w:r w:rsidR="00CF57A7">
                  <w:rPr>
                    <w:color w:val="000000"/>
                    <w:lang w:eastAsia="zh-CN"/>
                  </w:rPr>
                  <w:t xml:space="preserve">3GPP SA4 on the </w:t>
                </w:r>
                <w:r w:rsidR="004202F9">
                  <w:rPr>
                    <w:color w:val="000000"/>
                    <w:lang w:eastAsia="zh-CN"/>
                  </w:rPr>
                  <w:t>non-transparency</w:t>
                </w:r>
                <w:r w:rsidR="00EF1350">
                  <w:rPr>
                    <w:color w:val="000000"/>
                    <w:lang w:eastAsia="zh-CN"/>
                  </w:rPr>
                  <w:t xml:space="preserve"> of </w:t>
                </w:r>
                <w:r w:rsidR="00CF57A7">
                  <w:rPr>
                    <w:color w:val="000000"/>
                    <w:lang w:eastAsia="zh-CN"/>
                  </w:rPr>
                  <w:t>stream IDs</w:t>
                </w:r>
                <w:r w:rsidR="00EF1350">
                  <w:rPr>
                    <w:color w:val="000000"/>
                    <w:lang w:eastAsia="zh-CN"/>
                  </w:rPr>
                  <w:t xml:space="preserve"> from JavaScript </w:t>
                </w:r>
                <w:r w:rsidR="00555988">
                  <w:rPr>
                    <w:color w:val="000000"/>
                    <w:lang w:eastAsia="zh-CN"/>
                  </w:rPr>
                  <w:t xml:space="preserve">data channel </w:t>
                </w:r>
                <w:r w:rsidR="00EF1350">
                  <w:rPr>
                    <w:color w:val="000000"/>
                    <w:lang w:eastAsia="zh-CN"/>
                  </w:rPr>
                  <w:t>applications</w:t>
                </w:r>
              </w:sdtContent>
            </w:sdt>
          </w:p>
        </w:tc>
      </w:tr>
    </w:tbl>
    <w:p w14:paraId="0D893226"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E4579">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DC5B89">
            <w:pPr>
              <w:pStyle w:val="TableText"/>
            </w:pPr>
            <w:r>
              <w:t>Meeting Number</w:t>
            </w:r>
          </w:p>
        </w:tc>
        <w:tc>
          <w:tcPr>
            <w:tcW w:w="3228" w:type="dxa"/>
            <w:shd w:val="clear" w:color="auto" w:fill="D9D9D9"/>
          </w:tcPr>
          <w:p w14:paraId="158A66DE" w14:textId="77777777" w:rsidR="00477CD5" w:rsidRDefault="00477CD5" w:rsidP="00DC5B89">
            <w:pPr>
              <w:pStyle w:val="TableText"/>
            </w:pPr>
            <w:r>
              <w:t>Meeting Date</w:t>
            </w:r>
          </w:p>
        </w:tc>
        <w:tc>
          <w:tcPr>
            <w:tcW w:w="3008" w:type="dxa"/>
            <w:shd w:val="clear" w:color="auto" w:fill="D9D9D9"/>
          </w:tcPr>
          <w:p w14:paraId="79990CDD" w14:textId="77777777" w:rsidR="00477CD5" w:rsidRDefault="00477CD5" w:rsidP="00DC5B89">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0D32BE23" w:rsidR="00477CD5" w:rsidRDefault="00D673EF" w:rsidP="00E859FC">
            <w:pPr>
              <w:pStyle w:val="TableText"/>
            </w:pPr>
            <w:r>
              <w:t>IMSDCAS06</w:t>
            </w:r>
          </w:p>
        </w:tc>
        <w:tc>
          <w:tcPr>
            <w:tcW w:w="3228" w:type="dxa"/>
          </w:tcPr>
          <w:p w14:paraId="78278C8C" w14:textId="5F7FE1D3" w:rsidR="00477CD5" w:rsidRDefault="00C47443" w:rsidP="003E4579">
            <w:pPr>
              <w:pStyle w:val="TableText"/>
            </w:pPr>
            <w:r>
              <w:t>October 24</w:t>
            </w:r>
            <w:r w:rsidR="007643CD">
              <w:t>, 2023</w:t>
            </w:r>
          </w:p>
        </w:tc>
        <w:tc>
          <w:tcPr>
            <w:tcW w:w="3008" w:type="dxa"/>
          </w:tcPr>
          <w:p w14:paraId="2047C5E8" w14:textId="72EF5DAC" w:rsidR="00477CD5" w:rsidRDefault="007643CD" w:rsidP="003E4579">
            <w:pPr>
              <w:pStyle w:val="TableText"/>
            </w:pPr>
            <w:r>
              <w:t>Online Teams Meeting</w:t>
            </w:r>
          </w:p>
        </w:tc>
      </w:tr>
    </w:tbl>
    <w:p w14:paraId="57FC3F3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E4579">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DC5B89">
            <w:pPr>
              <w:pStyle w:val="TableText"/>
            </w:pPr>
            <w:r>
              <w:t>Document Number:</w:t>
            </w:r>
          </w:p>
        </w:tc>
        <w:tc>
          <w:tcPr>
            <w:tcW w:w="3228" w:type="dxa"/>
            <w:shd w:val="clear" w:color="auto" w:fill="D9D9D9"/>
          </w:tcPr>
          <w:p w14:paraId="2AB962A9" w14:textId="77777777" w:rsidR="00477CD5" w:rsidRDefault="00477CD5" w:rsidP="00DC5B89">
            <w:pPr>
              <w:pStyle w:val="TableText"/>
            </w:pPr>
            <w:r>
              <w:t>Creation Date:</w:t>
            </w:r>
          </w:p>
        </w:tc>
        <w:tc>
          <w:tcPr>
            <w:tcW w:w="3008" w:type="dxa"/>
            <w:shd w:val="clear" w:color="auto" w:fill="D9D9D9"/>
          </w:tcPr>
          <w:p w14:paraId="250AB9AC" w14:textId="77777777" w:rsidR="00477CD5" w:rsidRDefault="00477CD5" w:rsidP="00DC5B89">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142D110D" w:rsidR="00477CD5" w:rsidRPr="00615142" w:rsidRDefault="00DE35FB" w:rsidP="00DF2B4E">
            <w:pPr>
              <w:pStyle w:val="TableText"/>
            </w:pPr>
            <w:r w:rsidRPr="00615142">
              <w:t>IMSDCAS0</w:t>
            </w:r>
            <w:r w:rsidR="00EF1350" w:rsidRPr="00615142">
              <w:t>6</w:t>
            </w:r>
            <w:r w:rsidR="00E268EE">
              <w:t>_</w:t>
            </w:r>
            <w:r w:rsidR="00DF2B4E">
              <w:t>012</w:t>
            </w:r>
          </w:p>
        </w:tc>
        <w:tc>
          <w:tcPr>
            <w:tcW w:w="3228" w:type="dxa"/>
          </w:tcPr>
          <w:p w14:paraId="2C894B13" w14:textId="6A3B90A0" w:rsidR="00477CD5" w:rsidRPr="00615142" w:rsidRDefault="00EF1350" w:rsidP="00E268EE">
            <w:pPr>
              <w:pStyle w:val="TableText"/>
            </w:pPr>
            <w:r w:rsidRPr="00615142">
              <w:t xml:space="preserve">October </w:t>
            </w:r>
            <w:r w:rsidR="00E268EE">
              <w:t>5</w:t>
            </w:r>
            <w:r w:rsidR="00176344" w:rsidRPr="00615142">
              <w:t>, 2023</w:t>
            </w:r>
          </w:p>
        </w:tc>
        <w:tc>
          <w:tcPr>
            <w:tcW w:w="3008" w:type="dxa"/>
          </w:tcPr>
          <w:p w14:paraId="2A11D4E5" w14:textId="2BBB6600" w:rsidR="00477CD5" w:rsidRDefault="00176344" w:rsidP="003E4579">
            <w:pPr>
              <w:pStyle w:val="TableText"/>
            </w:pPr>
            <w:r>
              <w:t>Walter Zielinski/Huawei</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DC5B89">
            <w:pPr>
              <w:pStyle w:val="TableText"/>
            </w:pPr>
            <w:r>
              <w:t>Originating GSMA Source:</w:t>
            </w:r>
          </w:p>
        </w:tc>
        <w:tc>
          <w:tcPr>
            <w:tcW w:w="3228" w:type="dxa"/>
            <w:shd w:val="clear" w:color="auto" w:fill="D9D9D9"/>
          </w:tcPr>
          <w:p w14:paraId="5F38C63F" w14:textId="77777777" w:rsidR="00477CD5" w:rsidRDefault="003200B6" w:rsidP="00DC5B89">
            <w:pPr>
              <w:pStyle w:val="TableText"/>
            </w:pPr>
            <w:r>
              <w:t>Deadline for response</w:t>
            </w:r>
            <w:r w:rsidR="00477CD5">
              <w:t>:</w:t>
            </w:r>
          </w:p>
        </w:tc>
        <w:tc>
          <w:tcPr>
            <w:tcW w:w="3008" w:type="dxa"/>
            <w:shd w:val="clear" w:color="auto" w:fill="D9D9D9"/>
          </w:tcPr>
          <w:p w14:paraId="201A37C1" w14:textId="77777777" w:rsidR="00477CD5" w:rsidRDefault="003200B6" w:rsidP="00DC5B89">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4375C2A5" w:rsidR="00477CD5" w:rsidRDefault="00615142" w:rsidP="003E4579">
            <w:pPr>
              <w:pStyle w:val="TableText"/>
            </w:pPr>
            <w:r>
              <w:t xml:space="preserve">TSG </w:t>
            </w:r>
            <w:r w:rsidR="00176344">
              <w:t>IMSDCAS</w:t>
            </w:r>
          </w:p>
        </w:tc>
        <w:tc>
          <w:tcPr>
            <w:tcW w:w="3228" w:type="dxa"/>
          </w:tcPr>
          <w:p w14:paraId="416F9499" w14:textId="45FC1265" w:rsidR="00477CD5" w:rsidRPr="00AF3950" w:rsidRDefault="00AF3950" w:rsidP="003E4579">
            <w:pPr>
              <w:pStyle w:val="TableText"/>
              <w:rPr>
                <w:iCs/>
              </w:rPr>
            </w:pPr>
            <w:r w:rsidRPr="00AF3950">
              <w:rPr>
                <w:rFonts w:eastAsia="MS Mincho"/>
                <w:iCs/>
                <w:lang w:eastAsia="ja-JP"/>
              </w:rPr>
              <w:t>ASAP</w:t>
            </w:r>
          </w:p>
        </w:tc>
        <w:tc>
          <w:tcPr>
            <w:tcW w:w="3008" w:type="dxa"/>
          </w:tcPr>
          <w:p w14:paraId="70A484C0" w14:textId="145E9DD8" w:rsidR="00477CD5" w:rsidRDefault="00590E78" w:rsidP="003E4579">
            <w:pPr>
              <w:pStyle w:val="TableText"/>
            </w:pPr>
            <w:r w:rsidRPr="00590E78">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3E4579">
            <w:pPr>
              <w:pStyle w:val="TableText"/>
            </w:pPr>
            <w:r>
              <w:t>Security classification:</w:t>
            </w:r>
          </w:p>
        </w:tc>
        <w:tc>
          <w:tcPr>
            <w:tcW w:w="6236" w:type="dxa"/>
            <w:gridSpan w:val="2"/>
          </w:tcPr>
          <w:p w14:paraId="6ACF529B" w14:textId="77777777" w:rsidR="00FB337E" w:rsidRDefault="00FB337E" w:rsidP="003E4579">
            <w:pPr>
              <w:pStyle w:val="TableText"/>
              <w:rPr>
                <w:rFonts w:eastAsia="MS Mincho"/>
                <w:lang w:eastAsia="ja-JP"/>
              </w:rPr>
            </w:pPr>
            <w:r>
              <w:t>Non-confidential</w:t>
            </w:r>
          </w:p>
        </w:tc>
      </w:tr>
    </w:tbl>
    <w:p w14:paraId="7181CF6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DC5B89">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DC5B89">
            <w:pPr>
              <w:pStyle w:val="TableText"/>
            </w:pPr>
            <w:r>
              <w:t>Internal recipients:</w:t>
            </w:r>
          </w:p>
        </w:tc>
        <w:tc>
          <w:tcPr>
            <w:tcW w:w="6236" w:type="dxa"/>
            <w:shd w:val="clear" w:color="auto" w:fill="auto"/>
          </w:tcPr>
          <w:p w14:paraId="2729B2F6" w14:textId="7A2174E5" w:rsidR="00FB337E" w:rsidRDefault="00FB337E" w:rsidP="00DC5B89">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DC5B89">
            <w:pPr>
              <w:pStyle w:val="TableText"/>
            </w:pPr>
            <w:r>
              <w:t>External recipients:</w:t>
            </w:r>
          </w:p>
        </w:tc>
        <w:tc>
          <w:tcPr>
            <w:tcW w:w="6236" w:type="dxa"/>
            <w:shd w:val="clear" w:color="auto" w:fill="auto"/>
          </w:tcPr>
          <w:p w14:paraId="0BDE8541" w14:textId="708E7C0F" w:rsidR="00FB337E" w:rsidRDefault="00E859FC" w:rsidP="00FB337E">
            <w:pPr>
              <w:pStyle w:val="TableText"/>
            </w:pPr>
            <w:r>
              <w:t>3GPP SA4</w:t>
            </w:r>
          </w:p>
        </w:tc>
      </w:tr>
      <w:bookmarkEnd w:id="0"/>
      <w:bookmarkEnd w:id="1"/>
      <w:bookmarkEnd w:id="2"/>
      <w:bookmarkEnd w:id="3"/>
    </w:tbl>
    <w:p w14:paraId="6EF7991B" w14:textId="77777777" w:rsidR="007643CD" w:rsidRDefault="007643CD" w:rsidP="003F4D31">
      <w:pPr>
        <w:pStyle w:val="NormalParagraph"/>
        <w:rPr>
          <w:rFonts w:ascii="Arial Bold" w:hAnsi="Arial Bold"/>
          <w:lang w:val="fr-FR" w:eastAsia="zh-CN" w:bidi="bn-BD"/>
        </w:rPr>
      </w:pPr>
    </w:p>
    <w:p w14:paraId="09A535D0" w14:textId="77777777" w:rsidR="007643CD" w:rsidRDefault="007643CD" w:rsidP="007643CD">
      <w:pPr>
        <w:pStyle w:val="Heading1"/>
        <w:tabs>
          <w:tab w:val="left" w:pos="431"/>
        </w:tabs>
      </w:pPr>
      <w:r>
        <w:t xml:space="preserve">Background </w:t>
      </w:r>
    </w:p>
    <w:p w14:paraId="1803D0BE" w14:textId="276721EC" w:rsidR="00E859FC" w:rsidRDefault="00AB79FE" w:rsidP="007643CD">
      <w:pPr>
        <w:spacing w:before="0" w:after="120" w:line="360" w:lineRule="auto"/>
      </w:pPr>
      <w:r>
        <w:t>GSMA TSG IMSDCAS currently work</w:t>
      </w:r>
      <w:r w:rsidR="003E31EC">
        <w:t>ing</w:t>
      </w:r>
      <w:r>
        <w:t xml:space="preserve"> on specifying data channel </w:t>
      </w:r>
      <w:r w:rsidR="006D4943">
        <w:t>Application Programming Interface (</w:t>
      </w:r>
      <w:r>
        <w:t>API</w:t>
      </w:r>
      <w:r w:rsidR="006D4943">
        <w:t>)</w:t>
      </w:r>
      <w:r>
        <w:t xml:space="preserve"> that will be documented in PRD TS.66 </w:t>
      </w:r>
      <w:r w:rsidR="000659F6">
        <w:t xml:space="preserve">- </w:t>
      </w:r>
      <w:r w:rsidRPr="00AB79FE">
        <w:t>IMS Data Channel API. T</w:t>
      </w:r>
      <w:r>
        <w:t>h</w:t>
      </w:r>
      <w:r w:rsidR="003E31EC">
        <w:t>is</w:t>
      </w:r>
      <w:r>
        <w:t xml:space="preserve"> activity focuses on the data channel capable User </w:t>
      </w:r>
      <w:r w:rsidR="004202F9">
        <w:t>Equipment</w:t>
      </w:r>
      <w:r>
        <w:t xml:space="preserve"> (UE) </w:t>
      </w:r>
      <w:r w:rsidR="00D46D1F">
        <w:t>implementing</w:t>
      </w:r>
      <w:r>
        <w:t xml:space="preserve"> 3GPP TS 26.114 defined DCMTSI client in terminal</w:t>
      </w:r>
      <w:r w:rsidR="00110C1A">
        <w:t xml:space="preserve"> and uses as the baseline W3C WebRTC1.0 </w:t>
      </w:r>
      <w:r w:rsidR="004202F9">
        <w:t>recommendation</w:t>
      </w:r>
      <w:r>
        <w:t>.</w:t>
      </w:r>
      <w:r w:rsidR="00D46D1F">
        <w:t xml:space="preserve"> </w:t>
      </w:r>
    </w:p>
    <w:p w14:paraId="749DDB78" w14:textId="77777777" w:rsidR="00E859FC" w:rsidRDefault="00E859FC" w:rsidP="007643CD">
      <w:pPr>
        <w:spacing w:before="0" w:after="120" w:line="360" w:lineRule="auto"/>
      </w:pPr>
    </w:p>
    <w:p w14:paraId="66F9821A" w14:textId="7C16441A" w:rsidR="00E859FC" w:rsidRDefault="00D46D1F" w:rsidP="007643CD">
      <w:pPr>
        <w:spacing w:before="0" w:after="120" w:line="360" w:lineRule="auto"/>
      </w:pPr>
      <w:r>
        <w:lastRenderedPageBreak/>
        <w:t xml:space="preserve">During the technical </w:t>
      </w:r>
      <w:r w:rsidR="00E859FC">
        <w:t xml:space="preserve">analysis </w:t>
      </w:r>
      <w:r w:rsidR="00BF3763">
        <w:t xml:space="preserve">of data channel </w:t>
      </w:r>
      <w:r w:rsidR="00E859FC">
        <w:t xml:space="preserve">API </w:t>
      </w:r>
      <w:r w:rsidR="004202F9">
        <w:t>requirements,</w:t>
      </w:r>
      <w:r w:rsidR="00E859FC">
        <w:t xml:space="preserve"> it has been found that 3GPP TS 26.114 differs from W3C WebRTC1.0 </w:t>
      </w:r>
      <w:r w:rsidR="00640FAD">
        <w:t xml:space="preserve">recommendation </w:t>
      </w:r>
      <w:r w:rsidR="00E859FC">
        <w:t xml:space="preserve">in the </w:t>
      </w:r>
      <w:r w:rsidR="00110C1A">
        <w:t xml:space="preserve">design philosophy, e.g. </w:t>
      </w:r>
      <w:r w:rsidR="00E859FC">
        <w:t>treatment of stream ID. Specifically</w:t>
      </w:r>
      <w:r w:rsidR="00CF57A7">
        <w:t xml:space="preserve">, W3C WebRTC1.0 makes SDP transparent to the </w:t>
      </w:r>
      <w:r w:rsidR="00110C1A">
        <w:t>JavaScript application</w:t>
      </w:r>
      <w:r w:rsidR="00CF57A7">
        <w:t xml:space="preserve"> and in general </w:t>
      </w:r>
      <w:r w:rsidR="00691EE8">
        <w:t xml:space="preserve">it is not expected </w:t>
      </w:r>
      <w:r w:rsidR="00110C1A">
        <w:t xml:space="preserve">that the </w:t>
      </w:r>
      <w:r w:rsidR="00BF3763">
        <w:t xml:space="preserve">JavaScript </w:t>
      </w:r>
      <w:r w:rsidR="00110C1A">
        <w:t>application will</w:t>
      </w:r>
      <w:r w:rsidR="00691EE8">
        <w:t xml:space="preserve"> modify SDP</w:t>
      </w:r>
      <w:r w:rsidR="00942922">
        <w:t xml:space="preserve">. </w:t>
      </w:r>
      <w:r w:rsidR="00691EE8">
        <w:t xml:space="preserve"> </w:t>
      </w:r>
      <w:r w:rsidR="00942922">
        <w:t>T</w:t>
      </w:r>
      <w:r w:rsidR="007F24B9">
        <w:t xml:space="preserve">hat </w:t>
      </w:r>
      <w:r w:rsidR="00942922">
        <w:t xml:space="preserve">is expected to </w:t>
      </w:r>
      <w:r w:rsidR="007F24B9">
        <w:t xml:space="preserve">happen only in </w:t>
      </w:r>
      <w:r w:rsidR="00691EE8">
        <w:t xml:space="preserve">the </w:t>
      </w:r>
      <w:r w:rsidR="00110C1A">
        <w:t>exceptional</w:t>
      </w:r>
      <w:r w:rsidR="00691EE8">
        <w:t xml:space="preserve"> situations</w:t>
      </w:r>
      <w:r w:rsidR="001C6E53">
        <w:t>, and not as a part of normal processing</w:t>
      </w:r>
      <w:r w:rsidR="00691EE8">
        <w:t xml:space="preserve">. And the SDP manipulation by the applications </w:t>
      </w:r>
      <w:r w:rsidR="000B42A1">
        <w:t>is to</w:t>
      </w:r>
      <w:r w:rsidR="00691EE8">
        <w:t xml:space="preserve"> be discouraged in general as they might be error prone</w:t>
      </w:r>
      <w:r w:rsidR="001C5C9E">
        <w:t xml:space="preserve"> and it requires from the programmer the knowledge of low level protocol details</w:t>
      </w:r>
      <w:r w:rsidR="00691EE8">
        <w:t>.</w:t>
      </w:r>
    </w:p>
    <w:p w14:paraId="7D8A0799" w14:textId="77777777" w:rsidR="00E859FC" w:rsidRDefault="00E859FC" w:rsidP="007643CD">
      <w:pPr>
        <w:spacing w:before="0" w:after="120" w:line="360" w:lineRule="auto"/>
      </w:pPr>
    </w:p>
    <w:p w14:paraId="75E173F5" w14:textId="282C1465" w:rsidR="00E859FC" w:rsidRPr="00691EE8" w:rsidRDefault="00691EE8" w:rsidP="007F24B9">
      <w:pPr>
        <w:spacing w:before="0" w:after="120" w:line="360" w:lineRule="auto"/>
      </w:pPr>
      <w:r>
        <w:t xml:space="preserve">3GPP </w:t>
      </w:r>
      <w:r w:rsidR="00110C1A">
        <w:t xml:space="preserve">TS 26.114 </w:t>
      </w:r>
      <w:r>
        <w:t xml:space="preserve">appears to take a different approach and </w:t>
      </w:r>
      <w:r w:rsidR="00F15094">
        <w:t xml:space="preserve">using RFC2119 keyword convention it </w:t>
      </w:r>
      <w:r w:rsidR="005F473B">
        <w:t>specifies</w:t>
      </w:r>
      <w:r>
        <w:t xml:space="preserve"> that the JavaScript  application </w:t>
      </w:r>
      <w:r w:rsidR="006C2F9F">
        <w:t>establishin</w:t>
      </w:r>
      <w:r w:rsidR="005D4324">
        <w:t xml:space="preserve">g the application data channel(s) </w:t>
      </w:r>
      <w:r>
        <w:t xml:space="preserve">MAY set the value </w:t>
      </w:r>
      <w:r w:rsidR="007F24B9">
        <w:t xml:space="preserve">non-authoritative "a=3gpp-qos-hint” </w:t>
      </w:r>
      <w:r>
        <w:t xml:space="preserve">but SHALL set </w:t>
      </w:r>
      <w:r w:rsidR="000B42A1">
        <w:t xml:space="preserve">the </w:t>
      </w:r>
      <w:r>
        <w:t xml:space="preserve">value of stream ID </w:t>
      </w:r>
      <w:r w:rsidR="00F15094">
        <w:t xml:space="preserve">to be greater or equal to 1000 </w:t>
      </w:r>
      <w:r>
        <w:t xml:space="preserve">as per section </w:t>
      </w:r>
      <w:r w:rsidRPr="00F703C9">
        <w:t>6.</w:t>
      </w:r>
      <w:r w:rsidR="00F703C9" w:rsidRPr="00F703C9">
        <w:t>2</w:t>
      </w:r>
      <w:r w:rsidRPr="00F703C9">
        <w:t>.</w:t>
      </w:r>
      <w:r w:rsidR="00F703C9" w:rsidRPr="00F703C9">
        <w:t>10</w:t>
      </w:r>
      <w:r>
        <w:t xml:space="preserve"> that </w:t>
      </w:r>
      <w:r w:rsidR="000B42A1">
        <w:t>states</w:t>
      </w:r>
      <w:r>
        <w:t xml:space="preserve"> “</w:t>
      </w:r>
      <w:r w:rsidR="00E859FC" w:rsidRPr="00691EE8">
        <w:rPr>
          <w:i/>
        </w:rPr>
        <w:t>When the HTTP subprotocol is used, any other data channels used by the data channel application JavaScript(s) sent in the bootstrap data channel shall be represented in an updated SDP as additional "a=dcmap" lines with stream ID values starting from 1000, using stream ID numbers from the JavaScript(s).</w:t>
      </w:r>
      <w:r w:rsidRPr="00691EE8">
        <w:rPr>
          <w:i/>
        </w:rPr>
        <w:t>”</w:t>
      </w:r>
    </w:p>
    <w:p w14:paraId="2510802C" w14:textId="1986B1B2" w:rsidR="00EF1350" w:rsidRPr="005E34A3" w:rsidRDefault="00110C1A" w:rsidP="007643CD">
      <w:pPr>
        <w:spacing w:before="0" w:after="120" w:line="360" w:lineRule="auto"/>
      </w:pPr>
      <w:r>
        <w:t xml:space="preserve">The </w:t>
      </w:r>
      <w:r w:rsidR="000B42A1">
        <w:t xml:space="preserve">3GPP </w:t>
      </w:r>
      <w:r>
        <w:t xml:space="preserve">text does not provision for transparent handling of stream ID and </w:t>
      </w:r>
      <w:r w:rsidR="00993D8A">
        <w:t xml:space="preserve">yet </w:t>
      </w:r>
      <w:r>
        <w:t xml:space="preserve">the stream IDs </w:t>
      </w:r>
      <w:r w:rsidR="005E34A3">
        <w:t>are not</w:t>
      </w:r>
      <w:r>
        <w:t xml:space="preserve"> a part of </w:t>
      </w:r>
      <w:r w:rsidR="00F15094">
        <w:t xml:space="preserve">data channel </w:t>
      </w:r>
      <w:r>
        <w:t xml:space="preserve">application </w:t>
      </w:r>
      <w:r w:rsidR="00F15094">
        <w:t xml:space="preserve">requirements </w:t>
      </w:r>
      <w:r>
        <w:t>specification</w:t>
      </w:r>
      <w:r w:rsidR="00993D8A">
        <w:t xml:space="preserve"> </w:t>
      </w:r>
      <w:r w:rsidR="005E34A3">
        <w:t>since</w:t>
      </w:r>
      <w:r w:rsidR="00993D8A">
        <w:t xml:space="preserve"> the data channel applications logic does not depend </w:t>
      </w:r>
      <w:r w:rsidR="00B5195B">
        <w:t>on</w:t>
      </w:r>
      <w:r w:rsidR="00993D8A">
        <w:t xml:space="preserve"> a particular value of stream ID</w:t>
      </w:r>
      <w:r w:rsidR="00041B06">
        <w:t xml:space="preserve"> </w:t>
      </w:r>
      <w:r w:rsidR="005E34A3">
        <w:t>(</w:t>
      </w:r>
      <w:r w:rsidR="00041B06">
        <w:t>all stream ID</w:t>
      </w:r>
      <w:r w:rsidR="00B5195B">
        <w:t>s</w:t>
      </w:r>
      <w:r w:rsidR="00041B06">
        <w:t xml:space="preserve"> within the appropriate range are equivalently valid</w:t>
      </w:r>
      <w:r w:rsidR="005E34A3">
        <w:t>) and even more the application could execute its business logic without the knowledge that stream IDs exist</w:t>
      </w:r>
      <w:r>
        <w:t>.</w:t>
      </w:r>
      <w:r w:rsidR="00B5195B">
        <w:t xml:space="preserve"> </w:t>
      </w:r>
      <w:r>
        <w:t xml:space="preserve">The </w:t>
      </w:r>
      <w:r w:rsidR="005E34A3">
        <w:t xml:space="preserve">3GPP TS 26.114 </w:t>
      </w:r>
      <w:r>
        <w:t xml:space="preserve">requirement seems to </w:t>
      </w:r>
      <w:r w:rsidR="004202F9">
        <w:t>tightly</w:t>
      </w:r>
      <w:r>
        <w:t xml:space="preserve"> coupl</w:t>
      </w:r>
      <w:r w:rsidR="00041B06">
        <w:t>e</w:t>
      </w:r>
      <w:r>
        <w:t xml:space="preserve"> the data channel application and the protocol layer breaking the information hiding principles but also requires from the programmer to understand the protocol layer. </w:t>
      </w:r>
      <w:r w:rsidR="004202F9">
        <w:t>Therefore</w:t>
      </w:r>
      <w:r w:rsidR="00892EC7">
        <w:t>,</w:t>
      </w:r>
      <w:r w:rsidR="00041B06">
        <w:t xml:space="preserve"> the clarifications are requested with respect to the non-transparency of SDP stream IDs when their values seem to play no role at JavaScript level, e.g. are not used in any computation logic other </w:t>
      </w:r>
      <w:r w:rsidR="004202F9">
        <w:t>than</w:t>
      </w:r>
      <w:r w:rsidR="00041B06">
        <w:t xml:space="preserve"> </w:t>
      </w:r>
      <w:r w:rsidR="005E34A3">
        <w:t xml:space="preserve">the </w:t>
      </w:r>
      <w:r w:rsidR="004202F9">
        <w:t>assignment</w:t>
      </w:r>
      <w:r w:rsidR="00041B06">
        <w:t xml:space="preserve"> operation. </w:t>
      </w:r>
      <w:r w:rsidR="00A02AA6">
        <w:t xml:space="preserve">And even for the case when multiple application data channels are used the values of stream IDs seem irrelevant. </w:t>
      </w:r>
    </w:p>
    <w:p w14:paraId="246F6CA6" w14:textId="236EEBB6" w:rsidR="007643CD" w:rsidRPr="000B7F6A" w:rsidRDefault="003678BE" w:rsidP="007643CD">
      <w:pPr>
        <w:pStyle w:val="Heading1"/>
        <w:tabs>
          <w:tab w:val="left" w:pos="431"/>
        </w:tabs>
        <w:rPr>
          <w:lang w:val="fr-BE"/>
        </w:rPr>
      </w:pPr>
      <w:r w:rsidRPr="00C40A1F">
        <w:t>Request</w:t>
      </w:r>
      <w:r w:rsidR="007643CD">
        <w:rPr>
          <w:lang w:val="fr-BE"/>
        </w:rPr>
        <w:t xml:space="preserve"> to </w:t>
      </w:r>
      <w:r w:rsidR="00110C1A">
        <w:rPr>
          <w:lang w:val="fr-BE"/>
        </w:rPr>
        <w:t>3GPP</w:t>
      </w:r>
      <w:r w:rsidR="00AB79FE">
        <w:rPr>
          <w:lang w:val="fr-BE"/>
        </w:rPr>
        <w:t xml:space="preserve"> </w:t>
      </w:r>
      <w:r w:rsidR="00110C1A">
        <w:rPr>
          <w:lang w:val="fr-BE"/>
        </w:rPr>
        <w:t>SA4</w:t>
      </w:r>
    </w:p>
    <w:p w14:paraId="61A7ED73" w14:textId="6FCD5B53" w:rsidR="007643CD" w:rsidRDefault="007643CD" w:rsidP="007643CD">
      <w:pPr>
        <w:spacing w:before="0" w:after="120" w:line="360" w:lineRule="auto"/>
        <w:rPr>
          <w:lang w:val="en-US"/>
        </w:rPr>
      </w:pPr>
      <w:r>
        <w:t xml:space="preserve">GSMA </w:t>
      </w:r>
      <w:r w:rsidR="00AB79FE">
        <w:t>TSG</w:t>
      </w:r>
      <w:r w:rsidR="006A2918">
        <w:t xml:space="preserve"> </w:t>
      </w:r>
      <w:r w:rsidR="00AB79FE">
        <w:t>IMSDCAS</w:t>
      </w:r>
      <w:r>
        <w:t xml:space="preserve"> kindly requests </w:t>
      </w:r>
      <w:r w:rsidR="00C47443">
        <w:t>3GPP SA4</w:t>
      </w:r>
      <w:r w:rsidR="000B374A">
        <w:t xml:space="preserve"> to:</w:t>
      </w:r>
      <w:r>
        <w:t xml:space="preserve"> </w:t>
      </w:r>
    </w:p>
    <w:p w14:paraId="024D4A1E" w14:textId="4F3B8CC2" w:rsidR="007643CD" w:rsidRPr="00F21E15" w:rsidRDefault="007643CD" w:rsidP="007643CD">
      <w:pPr>
        <w:pStyle w:val="ListParagraph"/>
        <w:numPr>
          <w:ilvl w:val="0"/>
          <w:numId w:val="15"/>
        </w:numPr>
        <w:tabs>
          <w:tab w:val="left" w:pos="360"/>
        </w:tabs>
        <w:spacing w:after="120" w:line="360" w:lineRule="auto"/>
        <w:rPr>
          <w:lang w:val="en-US" w:eastAsia="en-US"/>
        </w:rPr>
      </w:pPr>
      <w:r>
        <w:rPr>
          <w:lang w:val="en-US"/>
        </w:rPr>
        <w:t xml:space="preserve">Clarify </w:t>
      </w:r>
      <w:r w:rsidR="00C47443">
        <w:rPr>
          <w:lang w:val="en-US"/>
        </w:rPr>
        <w:t xml:space="preserve">why the data channel application needs to set a value of stream ID when the stream ID is not a part of data channel application </w:t>
      </w:r>
      <w:r w:rsidR="00BD1AF1">
        <w:rPr>
          <w:lang w:val="en-US"/>
        </w:rPr>
        <w:t>specification and its requirements, while in contra</w:t>
      </w:r>
      <w:r w:rsidR="00FE2792">
        <w:rPr>
          <w:lang w:val="en-US"/>
        </w:rPr>
        <w:t xml:space="preserve">st </w:t>
      </w:r>
      <w:r w:rsidR="00BD1AF1">
        <w:t xml:space="preserve">non-authoritative "a=3gpp-qos-hint” might be part of application </w:t>
      </w:r>
      <w:r w:rsidR="00BD1AF1">
        <w:lastRenderedPageBreak/>
        <w:t>requirements, e.g.</w:t>
      </w:r>
      <w:r w:rsidR="004202F9">
        <w:t>,</w:t>
      </w:r>
      <w:r w:rsidR="00BD1AF1">
        <w:t xml:space="preserve"> latency requirement for AR/VR</w:t>
      </w:r>
      <w:r w:rsidR="006A2918">
        <w:t xml:space="preserve">, yet they are not mandatory to be set </w:t>
      </w:r>
      <w:r w:rsidR="00000DC8">
        <w:t>by</w:t>
      </w:r>
      <w:r w:rsidR="00E76807">
        <w:t xml:space="preserve"> the</w:t>
      </w:r>
      <w:r w:rsidR="00000DC8">
        <w:t xml:space="preserve"> </w:t>
      </w:r>
      <w:r w:rsidR="006A2918">
        <w:t>application</w:t>
      </w:r>
      <w:r w:rsidR="00C47443">
        <w:rPr>
          <w:lang w:val="en-US"/>
        </w:rPr>
        <w:t xml:space="preserve">. </w:t>
      </w:r>
      <w:r w:rsidR="00C40A1F">
        <w:rPr>
          <w:lang w:val="en-US"/>
        </w:rPr>
        <w:t>T</w:t>
      </w:r>
      <w:r w:rsidR="00C47443">
        <w:rPr>
          <w:lang w:val="en-US"/>
        </w:rPr>
        <w:t xml:space="preserve">he stream ID does not come into play when the data channel application business logic is specified as it is </w:t>
      </w:r>
      <w:r w:rsidR="004202F9">
        <w:rPr>
          <w:lang w:val="en-US"/>
        </w:rPr>
        <w:t>irrelevant</w:t>
      </w:r>
      <w:r w:rsidR="00C47443">
        <w:rPr>
          <w:lang w:val="en-US"/>
        </w:rPr>
        <w:t xml:space="preserve"> for the application over </w:t>
      </w:r>
      <w:r w:rsidR="00FE2792">
        <w:rPr>
          <w:lang w:val="en-US"/>
        </w:rPr>
        <w:t>what</w:t>
      </w:r>
      <w:r w:rsidR="00C47443">
        <w:rPr>
          <w:lang w:val="en-US"/>
        </w:rPr>
        <w:t xml:space="preserve"> stream ID the actual traffic is being sen</w:t>
      </w:r>
      <w:r w:rsidR="00287FCE">
        <w:rPr>
          <w:lang w:val="en-US"/>
        </w:rPr>
        <w:t>t.</w:t>
      </w:r>
    </w:p>
    <w:p w14:paraId="6A21259B" w14:textId="163BF474" w:rsidR="007643CD" w:rsidRPr="00B31134" w:rsidRDefault="00C47443" w:rsidP="007643CD">
      <w:pPr>
        <w:pStyle w:val="ListParagraph"/>
        <w:numPr>
          <w:ilvl w:val="0"/>
          <w:numId w:val="15"/>
        </w:numPr>
        <w:tabs>
          <w:tab w:val="left" w:pos="360"/>
        </w:tabs>
        <w:spacing w:after="120" w:line="360" w:lineRule="auto"/>
      </w:pPr>
      <w:r>
        <w:rPr>
          <w:lang w:val="en-US"/>
        </w:rPr>
        <w:t>Describe the scenario when the actual value</w:t>
      </w:r>
      <w:r w:rsidR="002608A0">
        <w:rPr>
          <w:lang w:val="en-US"/>
        </w:rPr>
        <w:t>(s) of stream ID</w:t>
      </w:r>
      <w:r w:rsidR="00287FCE">
        <w:rPr>
          <w:lang w:val="en-US"/>
        </w:rPr>
        <w:t>(s)</w:t>
      </w:r>
      <w:r w:rsidR="002608A0">
        <w:rPr>
          <w:lang w:val="en-US"/>
        </w:rPr>
        <w:t xml:space="preserve"> play</w:t>
      </w:r>
      <w:r>
        <w:rPr>
          <w:lang w:val="en-US"/>
        </w:rPr>
        <w:t xml:space="preserve"> a role from the </w:t>
      </w:r>
      <w:r w:rsidR="002608A0">
        <w:rPr>
          <w:lang w:val="en-US"/>
        </w:rPr>
        <w:t>data channel application perspective and the usage of alternative stream IDs would not allow to implement the data channel</w:t>
      </w:r>
      <w:r w:rsidR="006A2918">
        <w:rPr>
          <w:lang w:val="en-US"/>
        </w:rPr>
        <w:t xml:space="preserve"> application</w:t>
      </w:r>
      <w:r w:rsidR="002608A0">
        <w:rPr>
          <w:lang w:val="en-US"/>
        </w:rPr>
        <w:t xml:space="preserve"> logic</w:t>
      </w:r>
      <w:r w:rsidR="00D46D1F">
        <w:rPr>
          <w:lang w:val="en-US"/>
        </w:rPr>
        <w:t>.</w:t>
      </w:r>
      <w:r w:rsidR="00FE2792">
        <w:rPr>
          <w:lang w:val="en-US"/>
        </w:rPr>
        <w:t xml:space="preserve"> That is to explain the </w:t>
      </w:r>
      <w:r w:rsidR="006A2918">
        <w:rPr>
          <w:lang w:val="en-US"/>
        </w:rPr>
        <w:t xml:space="preserve">use case and requirement for </w:t>
      </w:r>
      <w:r w:rsidR="00FE2792">
        <w:rPr>
          <w:lang w:val="en-US"/>
        </w:rPr>
        <w:t xml:space="preserve">non-transparency </w:t>
      </w:r>
      <w:r w:rsidR="006A2918">
        <w:rPr>
          <w:lang w:val="en-US"/>
        </w:rPr>
        <w:t>of stream IDs</w:t>
      </w:r>
      <w:r w:rsidR="00FE2792">
        <w:rPr>
          <w:lang w:val="en-US"/>
        </w:rPr>
        <w:t xml:space="preserve">. </w:t>
      </w:r>
    </w:p>
    <w:p w14:paraId="7D4C51A4" w14:textId="1BEDCCAD" w:rsidR="00B31134" w:rsidRPr="00590E78" w:rsidRDefault="00B31134" w:rsidP="007643CD">
      <w:pPr>
        <w:pStyle w:val="ListParagraph"/>
        <w:numPr>
          <w:ilvl w:val="0"/>
          <w:numId w:val="15"/>
        </w:numPr>
        <w:tabs>
          <w:tab w:val="left" w:pos="360"/>
        </w:tabs>
        <w:spacing w:after="120" w:line="360" w:lineRule="auto"/>
      </w:pPr>
      <w:r>
        <w:rPr>
          <w:lang w:val="en-US"/>
        </w:rPr>
        <w:t>Provide an example of data channel application business logic computation that uses the stream ID as a parameter</w:t>
      </w:r>
      <w:r w:rsidR="00F874FE">
        <w:rPr>
          <w:lang w:val="en-US"/>
        </w:rPr>
        <w:t>.</w:t>
      </w:r>
    </w:p>
    <w:p w14:paraId="2D0EE040" w14:textId="77777777" w:rsidR="00590E78" w:rsidRPr="00BC00B5" w:rsidRDefault="00590E78" w:rsidP="00590E78">
      <w:pPr>
        <w:pStyle w:val="Heading1"/>
      </w:pPr>
      <w:r w:rsidRPr="00BC00B5">
        <w:t>Contact</w:t>
      </w:r>
    </w:p>
    <w:p w14:paraId="2EBDBC69" w14:textId="77777777" w:rsidR="00590E78" w:rsidRPr="00BC00B5" w:rsidRDefault="00590E78" w:rsidP="00590E78">
      <w:pPr>
        <w:pStyle w:val="NormalParagraph"/>
      </w:pPr>
      <w:r w:rsidRPr="00BC00B5">
        <w:t xml:space="preserve">In the case of further questions and/or feedback to the published </w:t>
      </w:r>
      <w:r>
        <w:t>TS.11</w:t>
      </w:r>
      <w:r w:rsidRPr="00BC00B5">
        <w:t>, these can be directed to Paul Gosden, GSMA Terminals Director [</w:t>
      </w:r>
      <w:hyperlink r:id="rId13" w:history="1">
        <w:r w:rsidRPr="009B50F9">
          <w:rPr>
            <w:rStyle w:val="Hyperlink"/>
          </w:rPr>
          <w:t>mailto:paul.gosden@gsma.com</w:t>
        </w:r>
      </w:hyperlink>
      <w:r w:rsidRPr="00BC00B5">
        <w:t>].</w:t>
      </w:r>
    </w:p>
    <w:p w14:paraId="276AFB19" w14:textId="77777777" w:rsidR="00590E78" w:rsidRDefault="00590E78" w:rsidP="007643CD">
      <w:pPr>
        <w:rPr>
          <w:rFonts w:eastAsiaTheme="minorEastAsia"/>
          <w:b/>
          <w:bCs/>
          <w:lang w:val="en-US" w:eastAsia="ja-JP"/>
        </w:rPr>
      </w:pPr>
    </w:p>
    <w:p w14:paraId="14AC9ACF" w14:textId="56C26750" w:rsidR="007643CD" w:rsidRPr="00590E78" w:rsidRDefault="007643CD" w:rsidP="00590E78">
      <w:pPr>
        <w:pStyle w:val="Heading1"/>
      </w:pPr>
      <w:r w:rsidRPr="00590E78">
        <w:t xml:space="preserve">NEXT </w:t>
      </w:r>
      <w:r w:rsidR="00590E78">
        <w:t>IMSDCAS</w:t>
      </w:r>
      <w:r w:rsidRPr="00590E78">
        <w:t xml:space="preserve"> MEETINGS: </w:t>
      </w:r>
    </w:p>
    <w:p w14:paraId="21D63778" w14:textId="77777777" w:rsidR="004202F9" w:rsidRDefault="004202F9" w:rsidP="00952D4A">
      <w:pPr>
        <w:pStyle w:val="NormalParagraph"/>
        <w:rPr>
          <w:rFonts w:eastAsiaTheme="minorEastAsia"/>
          <w:lang w:val="en-US" w:eastAsia="ja-JP"/>
        </w:rPr>
      </w:pPr>
    </w:p>
    <w:p w14:paraId="3DAC1FB6" w14:textId="3F4C16D7" w:rsidR="00952D4A" w:rsidRPr="00FB5231" w:rsidRDefault="00952D4A" w:rsidP="00952D4A">
      <w:pPr>
        <w:pStyle w:val="NormalParagraph"/>
        <w:rPr>
          <w:rFonts w:eastAsiaTheme="minorEastAsia"/>
          <w:lang w:val="en-US" w:eastAsia="ja-JP"/>
        </w:rPr>
      </w:pPr>
      <w:r w:rsidRPr="00FB5231">
        <w:rPr>
          <w:rFonts w:eastAsiaTheme="minorEastAsia"/>
          <w:lang w:val="en-US" w:eastAsia="ja-JP"/>
        </w:rPr>
        <w:t>IMSDCAS#</w:t>
      </w:r>
      <w:r w:rsidR="00DA72AA">
        <w:rPr>
          <w:rFonts w:eastAsiaTheme="minorEastAsia"/>
          <w:lang w:val="en-US" w:eastAsia="ja-JP"/>
        </w:rPr>
        <w:t>09</w:t>
      </w:r>
      <w:r w:rsidRPr="00FB5231">
        <w:rPr>
          <w:rFonts w:eastAsiaTheme="minorEastAsia"/>
          <w:lang w:val="en-US" w:eastAsia="ja-JP"/>
        </w:rPr>
        <w:t xml:space="preserve"> </w:t>
      </w:r>
      <w:r w:rsidRPr="00FB5231">
        <w:rPr>
          <w:rFonts w:eastAsiaTheme="minorEastAsia"/>
          <w:lang w:val="en-US" w:eastAsia="ja-JP"/>
        </w:rPr>
        <w:tab/>
      </w:r>
      <w:r w:rsidRPr="00FB5231">
        <w:rPr>
          <w:rFonts w:eastAsiaTheme="minorEastAsia"/>
          <w:lang w:val="en-US" w:eastAsia="ja-JP"/>
        </w:rPr>
        <w:tab/>
      </w:r>
      <w:r w:rsidR="004202F9">
        <w:rPr>
          <w:rFonts w:eastAsiaTheme="minorEastAsia"/>
          <w:lang w:val="en-US" w:eastAsia="ja-JP"/>
        </w:rPr>
        <w:t>17</w:t>
      </w:r>
      <w:r w:rsidR="004202F9" w:rsidRPr="004202F9">
        <w:rPr>
          <w:rFonts w:eastAsiaTheme="minorEastAsia"/>
          <w:vertAlign w:val="superscript"/>
          <w:lang w:val="en-US" w:eastAsia="ja-JP"/>
        </w:rPr>
        <w:t>th</w:t>
      </w:r>
      <w:r w:rsidR="004202F9">
        <w:rPr>
          <w:rFonts w:eastAsiaTheme="minorEastAsia"/>
          <w:lang w:val="en-US" w:eastAsia="ja-JP"/>
        </w:rPr>
        <w:t xml:space="preserve"> January </w:t>
      </w:r>
      <w:r w:rsidR="001257BB">
        <w:rPr>
          <w:rFonts w:eastAsiaTheme="minorEastAsia"/>
          <w:lang w:val="en-US" w:eastAsia="ja-JP"/>
        </w:rPr>
        <w:t>2024</w:t>
      </w:r>
      <w:r w:rsidRPr="00FB5231">
        <w:rPr>
          <w:rFonts w:eastAsiaTheme="minorEastAsia"/>
          <w:lang w:val="en-US" w:eastAsia="ja-JP"/>
        </w:rPr>
        <w:t>, Online meeting</w:t>
      </w:r>
    </w:p>
    <w:p w14:paraId="44518255" w14:textId="72CF9711" w:rsidR="004202F9" w:rsidRDefault="004202F9" w:rsidP="004202F9">
      <w:pPr>
        <w:pStyle w:val="NormalParagraph"/>
        <w:rPr>
          <w:rFonts w:eastAsiaTheme="minorEastAsia"/>
          <w:lang w:val="en-US" w:eastAsia="ja-JP"/>
        </w:rPr>
      </w:pPr>
      <w:r w:rsidRPr="00FB5231">
        <w:rPr>
          <w:rFonts w:eastAsiaTheme="minorEastAsia"/>
          <w:lang w:val="en-US" w:eastAsia="ja-JP"/>
        </w:rPr>
        <w:t>IMSDCAS#</w:t>
      </w:r>
      <w:r>
        <w:rPr>
          <w:rFonts w:eastAsiaTheme="minorEastAsia"/>
          <w:lang w:val="en-US" w:eastAsia="ja-JP"/>
        </w:rPr>
        <w:t>10</w:t>
      </w:r>
      <w:r w:rsidRPr="00FB5231">
        <w:rPr>
          <w:rFonts w:eastAsiaTheme="minorEastAsia"/>
          <w:lang w:val="en-US" w:eastAsia="ja-JP"/>
        </w:rPr>
        <w:tab/>
      </w:r>
      <w:r w:rsidRPr="00FB5231">
        <w:rPr>
          <w:rFonts w:eastAsiaTheme="minorEastAsia"/>
          <w:lang w:val="en-US" w:eastAsia="ja-JP"/>
        </w:rPr>
        <w:tab/>
      </w:r>
      <w:r>
        <w:rPr>
          <w:rFonts w:eastAsiaTheme="minorEastAsia"/>
          <w:lang w:val="en-US" w:eastAsia="ja-JP"/>
        </w:rPr>
        <w:t>7</w:t>
      </w:r>
      <w:r w:rsidRPr="004202F9">
        <w:rPr>
          <w:rFonts w:eastAsiaTheme="minorEastAsia"/>
          <w:vertAlign w:val="superscript"/>
          <w:lang w:val="en-US" w:eastAsia="ja-JP"/>
        </w:rPr>
        <w:t>th</w:t>
      </w:r>
      <w:r>
        <w:rPr>
          <w:rFonts w:eastAsiaTheme="minorEastAsia"/>
          <w:lang w:val="en-US" w:eastAsia="ja-JP"/>
        </w:rPr>
        <w:t xml:space="preserve"> February 2024</w:t>
      </w:r>
      <w:r w:rsidRPr="00FB5231">
        <w:rPr>
          <w:rFonts w:eastAsiaTheme="minorEastAsia"/>
          <w:lang w:val="en-US" w:eastAsia="ja-JP"/>
        </w:rPr>
        <w:t>, Online meeting</w:t>
      </w:r>
    </w:p>
    <w:p w14:paraId="260F5F26" w14:textId="20E36821" w:rsidR="004202F9" w:rsidRPr="00FB5231" w:rsidRDefault="004202F9" w:rsidP="004202F9">
      <w:pPr>
        <w:pStyle w:val="NormalParagraph"/>
        <w:rPr>
          <w:rFonts w:eastAsiaTheme="minorEastAsia"/>
          <w:lang w:val="en-US" w:eastAsia="ja-JP"/>
        </w:rPr>
      </w:pPr>
      <w:r w:rsidRPr="00FB5231">
        <w:rPr>
          <w:rFonts w:eastAsiaTheme="minorEastAsia"/>
          <w:lang w:val="en-US" w:eastAsia="ja-JP"/>
        </w:rPr>
        <w:t>IMSDCAS#</w:t>
      </w:r>
      <w:r>
        <w:rPr>
          <w:rFonts w:eastAsiaTheme="minorEastAsia"/>
          <w:lang w:val="en-US" w:eastAsia="ja-JP"/>
        </w:rPr>
        <w:t>11</w:t>
      </w:r>
      <w:r w:rsidRPr="00FB5231">
        <w:rPr>
          <w:rFonts w:eastAsiaTheme="minorEastAsia"/>
          <w:lang w:val="en-US" w:eastAsia="ja-JP"/>
        </w:rPr>
        <w:t xml:space="preserve"> </w:t>
      </w:r>
      <w:r w:rsidRPr="00FB5231">
        <w:rPr>
          <w:rFonts w:eastAsiaTheme="minorEastAsia"/>
          <w:lang w:val="en-US" w:eastAsia="ja-JP"/>
        </w:rPr>
        <w:tab/>
      </w:r>
      <w:r w:rsidRPr="00FB5231">
        <w:rPr>
          <w:rFonts w:eastAsiaTheme="minorEastAsia"/>
          <w:lang w:val="en-US" w:eastAsia="ja-JP"/>
        </w:rPr>
        <w:tab/>
      </w:r>
      <w:r>
        <w:rPr>
          <w:rFonts w:eastAsiaTheme="minorEastAsia"/>
          <w:lang w:val="en-US" w:eastAsia="ja-JP"/>
        </w:rPr>
        <w:t>4</w:t>
      </w:r>
      <w:r w:rsidRPr="004202F9">
        <w:rPr>
          <w:rFonts w:eastAsiaTheme="minorEastAsia"/>
          <w:vertAlign w:val="superscript"/>
          <w:lang w:val="en-US" w:eastAsia="ja-JP"/>
        </w:rPr>
        <w:t>th</w:t>
      </w:r>
      <w:r>
        <w:rPr>
          <w:rFonts w:eastAsiaTheme="minorEastAsia"/>
          <w:lang w:val="en-US" w:eastAsia="ja-JP"/>
        </w:rPr>
        <w:t xml:space="preserve"> &amp; 5</w:t>
      </w:r>
      <w:r w:rsidRPr="004202F9">
        <w:rPr>
          <w:rFonts w:eastAsiaTheme="minorEastAsia"/>
          <w:vertAlign w:val="superscript"/>
          <w:lang w:val="en-US" w:eastAsia="ja-JP"/>
        </w:rPr>
        <w:t>th</w:t>
      </w:r>
      <w:r>
        <w:rPr>
          <w:rFonts w:eastAsiaTheme="minorEastAsia"/>
          <w:lang w:val="en-US" w:eastAsia="ja-JP"/>
        </w:rPr>
        <w:t xml:space="preserve"> March 2024</w:t>
      </w:r>
      <w:r w:rsidRPr="00FB5231">
        <w:rPr>
          <w:rFonts w:eastAsiaTheme="minorEastAsia"/>
          <w:lang w:val="en-US" w:eastAsia="ja-JP"/>
        </w:rPr>
        <w:t xml:space="preserve">, </w:t>
      </w:r>
      <w:r>
        <w:rPr>
          <w:rFonts w:eastAsiaTheme="minorEastAsia"/>
          <w:lang w:val="en-US" w:eastAsia="ja-JP"/>
        </w:rPr>
        <w:t>San Diego</w:t>
      </w:r>
    </w:p>
    <w:p w14:paraId="3A95F61C" w14:textId="77777777" w:rsidR="004202F9" w:rsidRPr="00FB5231" w:rsidRDefault="004202F9" w:rsidP="004202F9">
      <w:pPr>
        <w:pStyle w:val="NormalParagraph"/>
        <w:rPr>
          <w:rFonts w:eastAsiaTheme="minorEastAsia"/>
          <w:lang w:val="en-US" w:eastAsia="ja-JP"/>
        </w:rPr>
      </w:pPr>
    </w:p>
    <w:p w14:paraId="61816FD5" w14:textId="77777777" w:rsidR="00952D4A" w:rsidRPr="00FB5231" w:rsidRDefault="00952D4A" w:rsidP="003F4D31">
      <w:pPr>
        <w:pStyle w:val="NormalParagraph"/>
        <w:rPr>
          <w:rFonts w:eastAsiaTheme="minorEastAsia"/>
          <w:lang w:val="en-US" w:eastAsia="ja-JP"/>
        </w:rPr>
      </w:pPr>
    </w:p>
    <w:sectPr w:rsidR="00952D4A" w:rsidRPr="00FB5231" w:rsidSect="003200B6">
      <w:headerReference w:type="even" r:id="rId14"/>
      <w:headerReference w:type="default" r:id="rId15"/>
      <w:footerReference w:type="default" r:id="rId16"/>
      <w:headerReference w:type="first" r:id="rId17"/>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8EAAA" w14:textId="77777777" w:rsidR="003277F0" w:rsidRDefault="003277F0">
      <w:pPr>
        <w:spacing w:before="0"/>
      </w:pPr>
      <w:r>
        <w:separator/>
      </w:r>
    </w:p>
    <w:p w14:paraId="197F1C5B" w14:textId="77777777" w:rsidR="003277F0" w:rsidRDefault="003277F0"/>
  </w:endnote>
  <w:endnote w:type="continuationSeparator" w:id="0">
    <w:p w14:paraId="1D03B28A" w14:textId="77777777" w:rsidR="003277F0" w:rsidRDefault="003277F0">
      <w:pPr>
        <w:spacing w:before="0"/>
      </w:pPr>
      <w:r>
        <w:continuationSeparator/>
      </w:r>
    </w:p>
    <w:p w14:paraId="31E514AD" w14:textId="77777777" w:rsidR="003277F0" w:rsidRDefault="00327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DF2B4E">
      <w:rPr>
        <w:noProof/>
      </w:rPr>
      <w:t>3</w:t>
    </w:r>
    <w:r w:rsidR="00925B3D">
      <w:fldChar w:fldCharType="end"/>
    </w:r>
    <w:r w:rsidR="00925B3D">
      <w:t xml:space="preserve"> of </w:t>
    </w:r>
    <w:r w:rsidR="00D07BC7">
      <w:rPr>
        <w:noProof/>
      </w:rPr>
      <w:fldChar w:fldCharType="begin"/>
    </w:r>
    <w:r w:rsidR="00D07BC7">
      <w:rPr>
        <w:noProof/>
      </w:rPr>
      <w:instrText xml:space="preserve"> NUMPAGES  </w:instrText>
    </w:r>
    <w:r w:rsidR="00D07BC7">
      <w:rPr>
        <w:noProof/>
      </w:rPr>
      <w:fldChar w:fldCharType="separate"/>
    </w:r>
    <w:r w:rsidR="00DF2B4E">
      <w:rPr>
        <w:noProof/>
      </w:rPr>
      <w:t>3</w:t>
    </w:r>
    <w:r w:rsidR="00D07BC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88C37" w14:textId="77777777" w:rsidR="003277F0" w:rsidRDefault="003277F0" w:rsidP="009527C9">
      <w:pPr>
        <w:spacing w:before="0"/>
      </w:pPr>
      <w:r>
        <w:separator/>
      </w:r>
    </w:p>
  </w:footnote>
  <w:footnote w:type="continuationSeparator" w:id="0">
    <w:p w14:paraId="0C8A3F4E" w14:textId="77777777" w:rsidR="003277F0" w:rsidRDefault="003277F0" w:rsidP="009527C9">
      <w:pPr>
        <w:spacing w:before="0"/>
      </w:pPr>
      <w:r>
        <w:continuationSeparator/>
      </w:r>
    </w:p>
  </w:footnote>
  <w:footnote w:type="continuationNotice" w:id="1">
    <w:p w14:paraId="7D6378BD" w14:textId="77777777" w:rsidR="003277F0" w:rsidRDefault="003277F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FA4878"/>
    <w:multiLevelType w:val="multilevel"/>
    <w:tmpl w:val="7B2CD562"/>
    <w:numStyleLink w:val="ListNumbers"/>
  </w:abstractNum>
  <w:abstractNum w:abstractNumId="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C0A22DD"/>
    <w:multiLevelType w:val="hybridMultilevel"/>
    <w:tmpl w:val="4066E1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3507541">
    <w:abstractNumId w:val="4"/>
  </w:num>
  <w:num w:numId="2" w16cid:durableId="1238905190">
    <w:abstractNumId w:val="14"/>
  </w:num>
  <w:num w:numId="3" w16cid:durableId="987123838">
    <w:abstractNumId w:val="2"/>
  </w:num>
  <w:num w:numId="4" w16cid:durableId="1204709691">
    <w:abstractNumId w:val="0"/>
  </w:num>
  <w:num w:numId="5" w16cid:durableId="1831170865">
    <w:abstractNumId w:val="6"/>
  </w:num>
  <w:num w:numId="6" w16cid:durableId="78797313">
    <w:abstractNumId w:val="7"/>
  </w:num>
  <w:num w:numId="7" w16cid:durableId="1732269528">
    <w:abstractNumId w:val="11"/>
  </w:num>
  <w:num w:numId="8" w16cid:durableId="476187053">
    <w:abstractNumId w:val="9"/>
  </w:num>
  <w:num w:numId="9" w16cid:durableId="2123525622">
    <w:abstractNumId w:val="3"/>
  </w:num>
  <w:num w:numId="10" w16cid:durableId="1863664996">
    <w:abstractNumId w:val="8"/>
  </w:num>
  <w:num w:numId="11" w16cid:durableId="1450471526">
    <w:abstractNumId w:val="12"/>
  </w:num>
  <w:num w:numId="12" w16cid:durableId="1990397002">
    <w:abstractNumId w:val="10"/>
  </w:num>
  <w:num w:numId="13" w16cid:durableId="565259295">
    <w:abstractNumId w:val="1"/>
  </w:num>
  <w:num w:numId="14" w16cid:durableId="2007515022">
    <w:abstractNumId w:val="13"/>
  </w:num>
  <w:num w:numId="15" w16cid:durableId="1126240573">
    <w:abstractNumId w:val="5"/>
  </w:num>
  <w:num w:numId="16" w16cid:durableId="202690078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1024B"/>
    <w:rsid w:val="0001292F"/>
    <w:rsid w:val="00024C18"/>
    <w:rsid w:val="00035488"/>
    <w:rsid w:val="00041759"/>
    <w:rsid w:val="00041B06"/>
    <w:rsid w:val="00046D01"/>
    <w:rsid w:val="00052FE2"/>
    <w:rsid w:val="000637F1"/>
    <w:rsid w:val="000659F6"/>
    <w:rsid w:val="000713B1"/>
    <w:rsid w:val="000774DD"/>
    <w:rsid w:val="0009089D"/>
    <w:rsid w:val="000A0FB0"/>
    <w:rsid w:val="000B02F8"/>
    <w:rsid w:val="000B374A"/>
    <w:rsid w:val="000B42A1"/>
    <w:rsid w:val="000D20CB"/>
    <w:rsid w:val="000E2366"/>
    <w:rsid w:val="000E6BB7"/>
    <w:rsid w:val="000F4B5B"/>
    <w:rsid w:val="000F6B8B"/>
    <w:rsid w:val="0010050B"/>
    <w:rsid w:val="001010C7"/>
    <w:rsid w:val="00110C1A"/>
    <w:rsid w:val="001257BB"/>
    <w:rsid w:val="00141190"/>
    <w:rsid w:val="001455A2"/>
    <w:rsid w:val="00154646"/>
    <w:rsid w:val="00163998"/>
    <w:rsid w:val="00165872"/>
    <w:rsid w:val="001708CC"/>
    <w:rsid w:val="00173043"/>
    <w:rsid w:val="00176186"/>
    <w:rsid w:val="00176344"/>
    <w:rsid w:val="00177A7F"/>
    <w:rsid w:val="0018002B"/>
    <w:rsid w:val="001C5C9E"/>
    <w:rsid w:val="001C6E53"/>
    <w:rsid w:val="001F08AC"/>
    <w:rsid w:val="001F2D3A"/>
    <w:rsid w:val="00202265"/>
    <w:rsid w:val="00207D34"/>
    <w:rsid w:val="002111D3"/>
    <w:rsid w:val="00215DF0"/>
    <w:rsid w:val="002200A1"/>
    <w:rsid w:val="0022220E"/>
    <w:rsid w:val="0023227F"/>
    <w:rsid w:val="00243CE1"/>
    <w:rsid w:val="00254E4D"/>
    <w:rsid w:val="002608A0"/>
    <w:rsid w:val="002766F0"/>
    <w:rsid w:val="00283857"/>
    <w:rsid w:val="002859F6"/>
    <w:rsid w:val="00286BC2"/>
    <w:rsid w:val="002873C5"/>
    <w:rsid w:val="00287FCE"/>
    <w:rsid w:val="00294E91"/>
    <w:rsid w:val="00294F1F"/>
    <w:rsid w:val="002A7CAD"/>
    <w:rsid w:val="002F7339"/>
    <w:rsid w:val="003200B6"/>
    <w:rsid w:val="003277F0"/>
    <w:rsid w:val="00331905"/>
    <w:rsid w:val="00346F85"/>
    <w:rsid w:val="003549D3"/>
    <w:rsid w:val="00360ED9"/>
    <w:rsid w:val="00361471"/>
    <w:rsid w:val="00362714"/>
    <w:rsid w:val="003678BE"/>
    <w:rsid w:val="003706AF"/>
    <w:rsid w:val="00373FBC"/>
    <w:rsid w:val="00376BF3"/>
    <w:rsid w:val="00383ADA"/>
    <w:rsid w:val="00395F75"/>
    <w:rsid w:val="00397B86"/>
    <w:rsid w:val="003A0DA5"/>
    <w:rsid w:val="003A3B36"/>
    <w:rsid w:val="003A7D25"/>
    <w:rsid w:val="003B164B"/>
    <w:rsid w:val="003D0069"/>
    <w:rsid w:val="003D0CD1"/>
    <w:rsid w:val="003D4034"/>
    <w:rsid w:val="003E31EC"/>
    <w:rsid w:val="003E4579"/>
    <w:rsid w:val="003F4D31"/>
    <w:rsid w:val="00406873"/>
    <w:rsid w:val="00417276"/>
    <w:rsid w:val="00417DB1"/>
    <w:rsid w:val="004202F9"/>
    <w:rsid w:val="0042200E"/>
    <w:rsid w:val="00427F8A"/>
    <w:rsid w:val="00441B56"/>
    <w:rsid w:val="0044325C"/>
    <w:rsid w:val="00446532"/>
    <w:rsid w:val="00467DAF"/>
    <w:rsid w:val="004758AD"/>
    <w:rsid w:val="00476E46"/>
    <w:rsid w:val="00477CD5"/>
    <w:rsid w:val="00481653"/>
    <w:rsid w:val="00495C1B"/>
    <w:rsid w:val="00497ED4"/>
    <w:rsid w:val="004B1958"/>
    <w:rsid w:val="004B7801"/>
    <w:rsid w:val="004C114A"/>
    <w:rsid w:val="004C212C"/>
    <w:rsid w:val="004D03EF"/>
    <w:rsid w:val="004F4891"/>
    <w:rsid w:val="00504394"/>
    <w:rsid w:val="00506BCC"/>
    <w:rsid w:val="00511DAC"/>
    <w:rsid w:val="00515A23"/>
    <w:rsid w:val="00521F57"/>
    <w:rsid w:val="00525783"/>
    <w:rsid w:val="00542D36"/>
    <w:rsid w:val="00551AB7"/>
    <w:rsid w:val="00553839"/>
    <w:rsid w:val="00554E35"/>
    <w:rsid w:val="00555988"/>
    <w:rsid w:val="00557A1E"/>
    <w:rsid w:val="00560438"/>
    <w:rsid w:val="00566CC4"/>
    <w:rsid w:val="005805FA"/>
    <w:rsid w:val="005840AA"/>
    <w:rsid w:val="00584B29"/>
    <w:rsid w:val="00585714"/>
    <w:rsid w:val="00590E78"/>
    <w:rsid w:val="005942AF"/>
    <w:rsid w:val="005A1013"/>
    <w:rsid w:val="005A675F"/>
    <w:rsid w:val="005B0278"/>
    <w:rsid w:val="005D4324"/>
    <w:rsid w:val="005E34A3"/>
    <w:rsid w:val="005F473B"/>
    <w:rsid w:val="00606293"/>
    <w:rsid w:val="00615142"/>
    <w:rsid w:val="006166D0"/>
    <w:rsid w:val="006359ED"/>
    <w:rsid w:val="00636076"/>
    <w:rsid w:val="00640911"/>
    <w:rsid w:val="00640FAD"/>
    <w:rsid w:val="00642A24"/>
    <w:rsid w:val="00642D43"/>
    <w:rsid w:val="00644A7C"/>
    <w:rsid w:val="006618AE"/>
    <w:rsid w:val="00666EEC"/>
    <w:rsid w:val="006843F7"/>
    <w:rsid w:val="00691EE8"/>
    <w:rsid w:val="006A01A9"/>
    <w:rsid w:val="006A2918"/>
    <w:rsid w:val="006A3A08"/>
    <w:rsid w:val="006A6E9B"/>
    <w:rsid w:val="006C2F9F"/>
    <w:rsid w:val="006C3E00"/>
    <w:rsid w:val="006D4943"/>
    <w:rsid w:val="006D6553"/>
    <w:rsid w:val="006D67B8"/>
    <w:rsid w:val="006E00A2"/>
    <w:rsid w:val="006E03E2"/>
    <w:rsid w:val="006E5FA5"/>
    <w:rsid w:val="006F6BC6"/>
    <w:rsid w:val="00715D26"/>
    <w:rsid w:val="00721B42"/>
    <w:rsid w:val="00723299"/>
    <w:rsid w:val="007261E1"/>
    <w:rsid w:val="00726CF1"/>
    <w:rsid w:val="0075588E"/>
    <w:rsid w:val="007643CD"/>
    <w:rsid w:val="00797566"/>
    <w:rsid w:val="007A4853"/>
    <w:rsid w:val="007B31FE"/>
    <w:rsid w:val="007F24B9"/>
    <w:rsid w:val="00802435"/>
    <w:rsid w:val="00811EAB"/>
    <w:rsid w:val="00817A76"/>
    <w:rsid w:val="00824D1D"/>
    <w:rsid w:val="00831655"/>
    <w:rsid w:val="008418DE"/>
    <w:rsid w:val="00854B5B"/>
    <w:rsid w:val="00871A1B"/>
    <w:rsid w:val="00873AD5"/>
    <w:rsid w:val="00875B0B"/>
    <w:rsid w:val="00892EC7"/>
    <w:rsid w:val="008A05BB"/>
    <w:rsid w:val="008B643F"/>
    <w:rsid w:val="008C120D"/>
    <w:rsid w:val="008C2C00"/>
    <w:rsid w:val="008C4F3B"/>
    <w:rsid w:val="008D2ECB"/>
    <w:rsid w:val="008F583D"/>
    <w:rsid w:val="009177CC"/>
    <w:rsid w:val="00925B3D"/>
    <w:rsid w:val="009369F2"/>
    <w:rsid w:val="00942922"/>
    <w:rsid w:val="00944378"/>
    <w:rsid w:val="009527C9"/>
    <w:rsid w:val="00952D4A"/>
    <w:rsid w:val="00955DF7"/>
    <w:rsid w:val="00960027"/>
    <w:rsid w:val="0098241D"/>
    <w:rsid w:val="00982C92"/>
    <w:rsid w:val="0098351C"/>
    <w:rsid w:val="00993D8A"/>
    <w:rsid w:val="009968FB"/>
    <w:rsid w:val="009A3F84"/>
    <w:rsid w:val="009C4D8C"/>
    <w:rsid w:val="009C61BD"/>
    <w:rsid w:val="009E2799"/>
    <w:rsid w:val="00A01934"/>
    <w:rsid w:val="00A02AA6"/>
    <w:rsid w:val="00A315A9"/>
    <w:rsid w:val="00A3630F"/>
    <w:rsid w:val="00A50E7A"/>
    <w:rsid w:val="00A52489"/>
    <w:rsid w:val="00A65DDB"/>
    <w:rsid w:val="00A66939"/>
    <w:rsid w:val="00A777F1"/>
    <w:rsid w:val="00A91734"/>
    <w:rsid w:val="00A95E1E"/>
    <w:rsid w:val="00A95FF2"/>
    <w:rsid w:val="00AA4C56"/>
    <w:rsid w:val="00AB695F"/>
    <w:rsid w:val="00AB79FE"/>
    <w:rsid w:val="00AC2FCC"/>
    <w:rsid w:val="00AD22EA"/>
    <w:rsid w:val="00AD7636"/>
    <w:rsid w:val="00AF3950"/>
    <w:rsid w:val="00AF3FCB"/>
    <w:rsid w:val="00AF4FB4"/>
    <w:rsid w:val="00B10560"/>
    <w:rsid w:val="00B15DA8"/>
    <w:rsid w:val="00B1724E"/>
    <w:rsid w:val="00B20C28"/>
    <w:rsid w:val="00B22FE8"/>
    <w:rsid w:val="00B259AE"/>
    <w:rsid w:val="00B31134"/>
    <w:rsid w:val="00B5195B"/>
    <w:rsid w:val="00B6305A"/>
    <w:rsid w:val="00B65662"/>
    <w:rsid w:val="00B65848"/>
    <w:rsid w:val="00B65FB1"/>
    <w:rsid w:val="00B673FE"/>
    <w:rsid w:val="00B82FEE"/>
    <w:rsid w:val="00B8382B"/>
    <w:rsid w:val="00BB12B8"/>
    <w:rsid w:val="00BB2A00"/>
    <w:rsid w:val="00BB5F46"/>
    <w:rsid w:val="00BB68CC"/>
    <w:rsid w:val="00BC0319"/>
    <w:rsid w:val="00BD1AF1"/>
    <w:rsid w:val="00BF3763"/>
    <w:rsid w:val="00C13782"/>
    <w:rsid w:val="00C21179"/>
    <w:rsid w:val="00C213B4"/>
    <w:rsid w:val="00C25E2B"/>
    <w:rsid w:val="00C30152"/>
    <w:rsid w:val="00C40A1F"/>
    <w:rsid w:val="00C455AF"/>
    <w:rsid w:val="00C47443"/>
    <w:rsid w:val="00C6177A"/>
    <w:rsid w:val="00C74543"/>
    <w:rsid w:val="00C82208"/>
    <w:rsid w:val="00C83C23"/>
    <w:rsid w:val="00C93769"/>
    <w:rsid w:val="00CA563E"/>
    <w:rsid w:val="00CB219E"/>
    <w:rsid w:val="00CB4912"/>
    <w:rsid w:val="00CD535E"/>
    <w:rsid w:val="00CE1C2A"/>
    <w:rsid w:val="00CE4204"/>
    <w:rsid w:val="00CE5469"/>
    <w:rsid w:val="00CF57A7"/>
    <w:rsid w:val="00D07BC7"/>
    <w:rsid w:val="00D32793"/>
    <w:rsid w:val="00D34853"/>
    <w:rsid w:val="00D406CB"/>
    <w:rsid w:val="00D426F7"/>
    <w:rsid w:val="00D430E2"/>
    <w:rsid w:val="00D46D1F"/>
    <w:rsid w:val="00D55883"/>
    <w:rsid w:val="00D64A0E"/>
    <w:rsid w:val="00D673EF"/>
    <w:rsid w:val="00D7048E"/>
    <w:rsid w:val="00D71010"/>
    <w:rsid w:val="00D75061"/>
    <w:rsid w:val="00D77C8B"/>
    <w:rsid w:val="00D84468"/>
    <w:rsid w:val="00DA72AA"/>
    <w:rsid w:val="00DA7467"/>
    <w:rsid w:val="00DB26BC"/>
    <w:rsid w:val="00DC5B89"/>
    <w:rsid w:val="00DD490F"/>
    <w:rsid w:val="00DE1719"/>
    <w:rsid w:val="00DE35FB"/>
    <w:rsid w:val="00DF2B4E"/>
    <w:rsid w:val="00DF6CBC"/>
    <w:rsid w:val="00E14ABA"/>
    <w:rsid w:val="00E268EE"/>
    <w:rsid w:val="00E34134"/>
    <w:rsid w:val="00E36118"/>
    <w:rsid w:val="00E376E1"/>
    <w:rsid w:val="00E431DC"/>
    <w:rsid w:val="00E47DFC"/>
    <w:rsid w:val="00E5129B"/>
    <w:rsid w:val="00E57461"/>
    <w:rsid w:val="00E72D86"/>
    <w:rsid w:val="00E7347D"/>
    <w:rsid w:val="00E76807"/>
    <w:rsid w:val="00E7772A"/>
    <w:rsid w:val="00E77B57"/>
    <w:rsid w:val="00E859FC"/>
    <w:rsid w:val="00E95D92"/>
    <w:rsid w:val="00EA332A"/>
    <w:rsid w:val="00ED0002"/>
    <w:rsid w:val="00EE6C6A"/>
    <w:rsid w:val="00EF1350"/>
    <w:rsid w:val="00F14715"/>
    <w:rsid w:val="00F15094"/>
    <w:rsid w:val="00F30187"/>
    <w:rsid w:val="00F308D9"/>
    <w:rsid w:val="00F33D50"/>
    <w:rsid w:val="00F63C58"/>
    <w:rsid w:val="00F703C9"/>
    <w:rsid w:val="00F86362"/>
    <w:rsid w:val="00F874FE"/>
    <w:rsid w:val="00F93DFF"/>
    <w:rsid w:val="00FA776F"/>
    <w:rsid w:val="00FB18EF"/>
    <w:rsid w:val="00FB337E"/>
    <w:rsid w:val="00FB5231"/>
    <w:rsid w:val="00FD6383"/>
    <w:rsid w:val="00FD64D8"/>
    <w:rsid w:val="00FE2792"/>
    <w:rsid w:val="00FE531D"/>
    <w:rsid w:val="00FF2F73"/>
    <w:rsid w:val="00FF4033"/>
    <w:rsid w:val="00FF4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3E31EC"/>
    <w:rPr>
      <w:rFonts w:ascii="Arial" w:eastAsia="SimSun" w:hAnsi="Arial"/>
      <w:sz w:val="22"/>
      <w:lang w:eastAsia="zh-CN" w:bidi="bn-BD"/>
    </w:rPr>
  </w:style>
  <w:style w:type="paragraph" w:customStyle="1" w:styleId="CRCoverPage">
    <w:name w:val="CR Cover Page"/>
    <w:rsid w:val="006A6E9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657122">
      <w:bodyDiv w:val="1"/>
      <w:marLeft w:val="0"/>
      <w:marRight w:val="0"/>
      <w:marTop w:val="0"/>
      <w:marBottom w:val="0"/>
      <w:divBdr>
        <w:top w:val="none" w:sz="0" w:space="0" w:color="auto"/>
        <w:left w:val="none" w:sz="0" w:space="0" w:color="auto"/>
        <w:bottom w:val="none" w:sz="0" w:space="0" w:color="auto"/>
        <w:right w:val="none" w:sz="0" w:space="0" w:color="auto"/>
      </w:divBdr>
    </w:div>
    <w:div w:id="2056928591">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aul.gosden@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0A22C3" w:rsidRDefault="009C29AD" w:rsidP="009C29AD">
          <w:pPr>
            <w:pStyle w:val="D1F307356D1D45C59EB1A1DC5221A73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A22C3"/>
    <w:rsid w:val="00374DA0"/>
    <w:rsid w:val="003F38A5"/>
    <w:rsid w:val="005670E8"/>
    <w:rsid w:val="00662DD0"/>
    <w:rsid w:val="00705E6C"/>
    <w:rsid w:val="007756AF"/>
    <w:rsid w:val="00930150"/>
    <w:rsid w:val="0097525D"/>
    <w:rsid w:val="009C29AD"/>
    <w:rsid w:val="00A8317A"/>
    <w:rsid w:val="00B45076"/>
    <w:rsid w:val="00B5739B"/>
    <w:rsid w:val="00EC1668"/>
    <w:rsid w:val="00ED383C"/>
    <w:rsid w:val="00F94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C29AD"/>
    <w:rPr>
      <w:color w:val="808080"/>
    </w:rPr>
  </w:style>
  <w:style w:type="paragraph" w:customStyle="1" w:styleId="D1F307356D1D45C59EB1A1DC5221A736">
    <w:name w:val="D1F307356D1D45C59EB1A1DC5221A736"/>
    <w:rsid w:val="009C29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5.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Props1.xml><?xml version="1.0" encoding="utf-8"?>
<ds:datastoreItem xmlns:ds="http://schemas.openxmlformats.org/officeDocument/2006/customXml" ds:itemID="{C9B3476A-F145-488A-9E8D-4BA79EFC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3.xml><?xml version="1.0" encoding="utf-8"?>
<ds:datastoreItem xmlns:ds="http://schemas.openxmlformats.org/officeDocument/2006/customXml" ds:itemID="{0EA56704-AC90-4928-AAEC-AB2807196C3C}">
  <ds:schemaRefs>
    <ds:schemaRef ds:uri="http://schemas.openxmlformats.org/officeDocument/2006/bibliography"/>
  </ds:schemaRefs>
</ds:datastoreItem>
</file>

<file path=customXml/itemProps4.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7955875-5FD2-4B9C-B17E-8690327B8A10}">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0</TotalTime>
  <Pages>3</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7954</cp:lastModifiedBy>
  <cp:revision>10</cp:revision>
  <cp:lastPrinted>2012-07-13T09:11:00Z</cp:lastPrinted>
  <dcterms:created xsi:type="dcterms:W3CDTF">2023-11-01T15:11:00Z</dcterms:created>
  <dcterms:modified xsi:type="dcterms:W3CDTF">2024-01-11T15:57:00Z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(3)j9pXFGC7cnAxQ2uVaNA8aACjGWpsN9vg3EZSZWbgJok0MW2DcJoRRZWg/7WoeLVcOjK6oj1u
fblYa1/KPexdGdI1ZJ6a3qLBhWLYGNxPPd84MX4BxK/YwC9rADe08/aRKjjwBZx4+s+xqInj
RP1UxDRd8VbM8Bj29rqUG+rzjY4n0CJ7q2ztlDFEZtY2GftfIEiAQWkUEqlEhosuPhM9z8tM
rFr6DLBDZFCeW6xBHQ</vt:lpwstr>
  </property>
  <property fmtid="{D5CDD505-2E9C-101B-9397-08002B2CF9AE}" pid="4" name="_2015_ms_pID_7253431">
    <vt:lpwstr>j/ZLfaH2NBvoXi/VpHE/ks6j7C6vzsU7Qq5ZAv5irCmO09FHXa+AgV
mVzBy1T+cTe0vLCBolHF66GiaSH3ecyWsEIMpcC6XkFvlx/BIu5g4frEtV/bCkUAZ/cqs3uP
9dVtOy5FVSLq0Orzdt1Q4lYpkDSSyhqDxBKcJjLTV78O17TlCeAattIknNwl73VIDlvclcC5
YsNF8Ihd8CPhTC3rZNstXi7m39C4+L11qEjs</vt:lpwstr>
  </property>
  <property fmtid="{D5CDD505-2E9C-101B-9397-08002B2CF9AE}" pid="5" name="_2015_ms_pID_7253432">
    <vt:lpwstr>4g==</vt:lpwstr>
  </property>
</Properties>
</file>